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CA" w:rsidRDefault="003205CA" w:rsidP="003205CA"/>
    <w:p w:rsidR="003205CA" w:rsidRDefault="006E53D3" w:rsidP="003205C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</w:t>
      </w:r>
      <w:r w:rsidR="003205CA">
        <w:rPr>
          <w:sz w:val="28"/>
          <w:szCs w:val="28"/>
          <w:rtl/>
        </w:rPr>
        <w:t xml:space="preserve">اطلاعات پایان نامه دانشجویان ارشد </w:t>
      </w:r>
      <w:r w:rsidR="003205CA">
        <w:rPr>
          <w:rFonts w:hint="cs"/>
          <w:sz w:val="28"/>
          <w:szCs w:val="28"/>
          <w:rtl/>
        </w:rPr>
        <w:t>سلامت سالمندی</w:t>
      </w:r>
    </w:p>
    <w:p w:rsidR="003205CA" w:rsidRDefault="003205CA" w:rsidP="003205CA">
      <w:pPr>
        <w:rPr>
          <w:rtl/>
        </w:rPr>
      </w:pPr>
    </w:p>
    <w:tbl>
      <w:tblPr>
        <w:bidiVisual/>
        <w:tblW w:w="9357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1275"/>
        <w:gridCol w:w="1276"/>
        <w:gridCol w:w="1418"/>
        <w:gridCol w:w="1690"/>
      </w:tblGrid>
      <w:tr w:rsidR="00182BFB" w:rsidTr="00182BFB">
        <w:trPr>
          <w:trHeight w:val="70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عنوان پایان نامه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نام دانشجو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تاریخ دفاع پروپوزال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وضعیت دفاع پایان نامه</w:t>
            </w:r>
          </w:p>
        </w:tc>
      </w:tr>
      <w:tr w:rsidR="00182BFB" w:rsidTr="00182BFB">
        <w:trPr>
          <w:trHeight w:val="90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762EAF" w:rsidRDefault="00182BFB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62EAF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تأثير آموزش سبك زندگي ارتقاءدهنده سلامت و ذهن آگاهي مثبت نگر بر كاهش خودغفلتي در سالمندان مبتلا به ديابت نوع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3205CA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</w:p>
          <w:p w:rsidR="00182BFB" w:rsidRPr="003205CA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  <w:r w:rsidRPr="003205CA">
              <w:rPr>
                <w:rFonts w:hint="cs"/>
                <w:color w:val="2F5496" w:themeColor="accent5" w:themeShade="BF"/>
                <w:rtl/>
              </w:rPr>
              <w:t>اکرم اسرافیلی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  <w:r>
              <w:rPr>
                <w:color w:val="FF0000"/>
              </w:rPr>
              <w:t>404/2/30</w:t>
            </w:r>
          </w:p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ت.ت.ع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 w:rsidP="003205CA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  <w:p w:rsidR="00182BFB" w:rsidRDefault="00182BFB" w:rsidP="003205C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hint="cs"/>
                <w:color w:val="FF0000"/>
                <w:rtl/>
              </w:rPr>
              <w:t>دکتررمضانی</w:t>
            </w:r>
          </w:p>
          <w:p w:rsidR="00182BFB" w:rsidRDefault="00182BFB" w:rsidP="003205CA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182BFB" w:rsidRDefault="00182BFB" w:rsidP="00762EAF">
            <w:pPr>
              <w:spacing w:after="0" w:line="240" w:lineRule="auto"/>
              <w:rPr>
                <w:color w:val="FF0000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  <w:bookmarkStart w:id="0" w:name="_GoBack"/>
            <w:bookmarkEnd w:id="0"/>
          </w:p>
        </w:tc>
      </w:tr>
      <w:tr w:rsidR="00182BFB" w:rsidTr="00182BFB">
        <w:trPr>
          <w:trHeight w:val="1256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Pr="00762EAF" w:rsidRDefault="00182BFB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62EAF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تأثير برنامه خودمديريتي مبتني بر الگوي</w:t>
            </w:r>
            <w:r w:rsidRPr="00762EAF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762E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5A</w:t>
            </w:r>
            <w:r w:rsidRPr="00762EAF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62EAF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 ارتقاء سبك زندگي و خودكارآمدي سالمندان مبتلا به سندرم متابوليك: يك كارآزمايي تصادفي كنترل شده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3205CA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</w:p>
          <w:p w:rsidR="00182BFB" w:rsidRPr="003205CA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  <w:r w:rsidRPr="003205CA">
              <w:rPr>
                <w:rFonts w:hint="cs"/>
                <w:color w:val="2F5496" w:themeColor="accent5" w:themeShade="BF"/>
                <w:rtl/>
              </w:rPr>
              <w:t>الهه بهرامی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404/2/30</w:t>
            </w:r>
          </w:p>
          <w:p w:rsidR="00182BFB" w:rsidRDefault="00182BFB">
            <w:pPr>
              <w:spacing w:after="0" w:line="240" w:lineRule="auto"/>
              <w:rPr>
                <w:color w:val="FF0000"/>
              </w:rPr>
            </w:pPr>
            <w:r>
              <w:rPr>
                <w:rFonts w:hint="cs"/>
                <w:color w:val="FF0000"/>
                <w:rtl/>
              </w:rPr>
              <w:t>ت.ت.ع</w:t>
            </w:r>
          </w:p>
          <w:p w:rsidR="00182BFB" w:rsidRDefault="00182BFB">
            <w:pPr>
              <w:spacing w:after="0" w:line="240" w:lineRule="auto"/>
              <w:rPr>
                <w:color w:val="FF0000"/>
              </w:rPr>
            </w:pPr>
          </w:p>
          <w:p w:rsidR="00182BFB" w:rsidRDefault="00182BFB">
            <w:pPr>
              <w:spacing w:after="0" w:line="240" w:lineRule="auto"/>
              <w:rPr>
                <w:color w:val="FF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دکتر رمضانی</w:t>
            </w:r>
          </w:p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دکتر مخلصین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</w:tr>
      <w:tr w:rsidR="00182BFB" w:rsidTr="00182BFB">
        <w:trPr>
          <w:trHeight w:val="108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762EAF" w:rsidRDefault="00182BFB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3205CA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  <w:r w:rsidRPr="003205CA">
              <w:rPr>
                <w:rFonts w:hint="cs"/>
                <w:color w:val="2F5496" w:themeColor="accent5" w:themeShade="BF"/>
                <w:rtl/>
              </w:rPr>
              <w:t>علی مستانی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rPr>
                <w:color w:val="FF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دکتر احسانی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</w:tr>
      <w:tr w:rsidR="00182BFB" w:rsidTr="00182BFB">
        <w:trPr>
          <w:trHeight w:val="108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762EAF" w:rsidRDefault="00182BFB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762EAF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بررسي</w:t>
            </w:r>
            <w:r w:rsidRPr="00762EAF">
              <w:rPr>
                <w:rFonts w:ascii="Cambria" w:hAnsi="Cambria" w:cs="Cambri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 </w:t>
            </w:r>
            <w:r w:rsidRPr="00762EAF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تأثير برنامه آموزشي خودمراقبتي بر عملكرد حركتي و كيفيت زندگي سالمندان مبتلا به ديابت نوع دو داراي پلي فارماسي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3205CA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  <w:r w:rsidRPr="003205CA">
              <w:rPr>
                <w:rFonts w:hint="cs"/>
                <w:color w:val="2F5496" w:themeColor="accent5" w:themeShade="BF"/>
                <w:rtl/>
              </w:rPr>
              <w:t>زهرا بهادری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rPr>
                <w:color w:val="FF0000"/>
                <w:rtl/>
              </w:rPr>
            </w:pPr>
            <w:r>
              <w:rPr>
                <w:color w:val="FF0000"/>
              </w:rPr>
              <w:t>404/2/30</w:t>
            </w:r>
          </w:p>
          <w:p w:rsidR="00182BFB" w:rsidRDefault="00182BFB">
            <w:pPr>
              <w:spacing w:after="0" w:line="240" w:lineRule="auto"/>
              <w:rPr>
                <w:color w:val="FF0000"/>
                <w:rtl/>
              </w:rPr>
            </w:pPr>
          </w:p>
          <w:p w:rsidR="00182BFB" w:rsidRDefault="00182BFB">
            <w:pPr>
              <w:spacing w:after="0" w:line="240" w:lineRule="auto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ت.ت.ع</w:t>
            </w:r>
          </w:p>
          <w:p w:rsidR="00182BFB" w:rsidRDefault="00182BFB">
            <w:pPr>
              <w:spacing w:after="0" w:line="240" w:lineRule="auto"/>
              <w:rPr>
                <w:color w:val="FF000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دکتر احمدیزاده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</w:tr>
      <w:tr w:rsidR="00182BFB" w:rsidTr="00182BFB">
        <w:trPr>
          <w:trHeight w:val="100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762EAF" w:rsidRDefault="00182BFB">
            <w:pPr>
              <w:spacing w:after="0" w:line="240" w:lineRule="auto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</w:p>
          <w:p w:rsidR="00182BFB" w:rsidRPr="003205CA" w:rsidRDefault="00182BFB">
            <w:pPr>
              <w:spacing w:after="0" w:line="240" w:lineRule="auto"/>
              <w:jc w:val="center"/>
              <w:rPr>
                <w:rFonts w:hint="cs"/>
                <w:color w:val="2F5496" w:themeColor="accent5" w:themeShade="BF"/>
                <w:rtl/>
              </w:rPr>
            </w:pPr>
            <w:r>
              <w:rPr>
                <w:rFonts w:hint="cs"/>
                <w:color w:val="2F5496" w:themeColor="accent5" w:themeShade="BF"/>
                <w:rtl/>
              </w:rPr>
              <w:t>راحیل زندی دره غریبی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</w:tr>
      <w:tr w:rsidR="00182BFB" w:rsidTr="00182BFB">
        <w:trPr>
          <w:trHeight w:val="91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762EAF" w:rsidRDefault="00182BFB">
            <w:pPr>
              <w:spacing w:after="0" w:line="240" w:lineRule="auto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</w:p>
          <w:p w:rsidR="00182BFB" w:rsidRPr="003205CA" w:rsidRDefault="00182BFB">
            <w:pPr>
              <w:spacing w:after="0" w:line="240" w:lineRule="auto"/>
              <w:jc w:val="center"/>
              <w:rPr>
                <w:rFonts w:hint="cs"/>
                <w:color w:val="2F5496" w:themeColor="accent5" w:themeShade="BF"/>
                <w:rtl/>
              </w:rPr>
            </w:pPr>
            <w:r>
              <w:rPr>
                <w:rFonts w:hint="cs"/>
                <w:color w:val="2F5496" w:themeColor="accent5" w:themeShade="BF"/>
                <w:rtl/>
              </w:rPr>
              <w:t>فاطمه غلامی حقیقت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</w:tr>
      <w:tr w:rsidR="00182BFB" w:rsidTr="00182BFB">
        <w:trPr>
          <w:trHeight w:val="94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762EAF" w:rsidRDefault="00182BFB">
            <w:pPr>
              <w:spacing w:after="0" w:line="240" w:lineRule="auto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</w:p>
          <w:p w:rsidR="00182BFB" w:rsidRPr="003205CA" w:rsidRDefault="00182BFB">
            <w:pPr>
              <w:spacing w:after="0" w:line="240" w:lineRule="auto"/>
              <w:jc w:val="center"/>
              <w:rPr>
                <w:rFonts w:hint="cs"/>
                <w:color w:val="2F5496" w:themeColor="accent5" w:themeShade="BF"/>
                <w:rtl/>
              </w:rPr>
            </w:pPr>
            <w:r>
              <w:rPr>
                <w:rFonts w:hint="cs"/>
                <w:color w:val="2F5496" w:themeColor="accent5" w:themeShade="BF"/>
                <w:rtl/>
              </w:rPr>
              <w:t>فاطمه زهرا کاتبی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</w:tr>
      <w:tr w:rsidR="00182BFB" w:rsidTr="00182BFB">
        <w:trPr>
          <w:trHeight w:val="108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762EAF" w:rsidRDefault="00182BFB">
            <w:pPr>
              <w:spacing w:after="0" w:line="240" w:lineRule="auto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</w:p>
          <w:p w:rsidR="00182BFB" w:rsidRPr="003205CA" w:rsidRDefault="00182BFB">
            <w:pPr>
              <w:spacing w:after="0" w:line="240" w:lineRule="auto"/>
              <w:jc w:val="center"/>
              <w:rPr>
                <w:rFonts w:hint="cs"/>
                <w:color w:val="2F5496" w:themeColor="accent5" w:themeShade="BF"/>
                <w:rtl/>
              </w:rPr>
            </w:pPr>
            <w:r>
              <w:rPr>
                <w:rFonts w:hint="cs"/>
                <w:color w:val="2F5496" w:themeColor="accent5" w:themeShade="BF"/>
                <w:rtl/>
              </w:rPr>
              <w:t>پریا حسین نیا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</w:tr>
      <w:tr w:rsidR="00182BFB" w:rsidTr="00182BFB">
        <w:trPr>
          <w:trHeight w:val="108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Pr="00762EAF" w:rsidRDefault="00182BFB">
            <w:pPr>
              <w:spacing w:after="0" w:line="240" w:lineRule="auto"/>
              <w:jc w:val="center"/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2F5496" w:themeColor="accent5" w:themeShade="BF"/>
                <w:rtl/>
              </w:rPr>
            </w:pPr>
          </w:p>
          <w:p w:rsidR="00182BFB" w:rsidRPr="003205CA" w:rsidRDefault="00182BFB">
            <w:pPr>
              <w:spacing w:after="0" w:line="240" w:lineRule="auto"/>
              <w:jc w:val="center"/>
              <w:rPr>
                <w:rFonts w:hint="cs"/>
                <w:color w:val="2F5496" w:themeColor="accent5" w:themeShade="BF"/>
                <w:rtl/>
              </w:rPr>
            </w:pPr>
            <w:r>
              <w:rPr>
                <w:rFonts w:hint="cs"/>
                <w:color w:val="2F5496" w:themeColor="accent5" w:themeShade="BF"/>
                <w:rtl/>
              </w:rPr>
              <w:t>مهربان معتضدیان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FB" w:rsidRDefault="00182BFB">
            <w:pPr>
              <w:spacing w:after="0" w:line="240" w:lineRule="auto"/>
              <w:jc w:val="center"/>
              <w:rPr>
                <w:color w:val="FF0000"/>
                <w:rtl/>
              </w:rPr>
            </w:pPr>
          </w:p>
        </w:tc>
      </w:tr>
    </w:tbl>
    <w:p w:rsidR="006451D7" w:rsidRDefault="006451D7" w:rsidP="003205CA">
      <w:pPr>
        <w:jc w:val="center"/>
      </w:pPr>
    </w:p>
    <w:sectPr w:rsidR="006451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CA"/>
    <w:rsid w:val="00182BFB"/>
    <w:rsid w:val="003205CA"/>
    <w:rsid w:val="00626F09"/>
    <w:rsid w:val="006451D7"/>
    <w:rsid w:val="006E53D3"/>
    <w:rsid w:val="00762EAF"/>
    <w:rsid w:val="00B712D2"/>
    <w:rsid w:val="00B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75CD"/>
  <w15:chartTrackingRefBased/>
  <w15:docId w15:val="{E930CA2D-6BF8-45E3-9AAB-81725A44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CA"/>
    <w:pPr>
      <w:bidi/>
      <w:spacing w:line="25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مریم برهانی فر</cp:lastModifiedBy>
  <cp:revision>2</cp:revision>
  <dcterms:created xsi:type="dcterms:W3CDTF">2025-12-09T10:29:00Z</dcterms:created>
  <dcterms:modified xsi:type="dcterms:W3CDTF">2025-12-09T10:29:00Z</dcterms:modified>
</cp:coreProperties>
</file>